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62936" cy="269710"/>
            <wp:effectExtent b="0" l="0" r="0" t="0"/>
            <wp:docPr id="10972537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36" cy="269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both"/>
        <w:rPr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SOFTSERVE PONE EN MARCHA SU LABORATORIO DE INTELIGENCIA ARTIFICIAL GENERATIVA</w:t>
      </w:r>
    </w:p>
    <w:p w:rsidR="00000000" w:rsidDel="00000000" w:rsidP="00000000" w:rsidRDefault="00000000" w:rsidRPr="00000000" w14:paraId="00000004">
      <w:pPr>
        <w:spacing w:line="259" w:lineRule="auto"/>
        <w:jc w:val="both"/>
        <w:rPr>
          <w:i w:val="1"/>
          <w:sz w:val="22"/>
          <w:szCs w:val="22"/>
        </w:rPr>
      </w:pPr>
      <w:bookmarkStart w:colFirst="0" w:colLast="0" w:name="_heading=h.9xjjtl92fbv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i w:val="1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i w:val="1"/>
          <w:sz w:val="22"/>
          <w:szCs w:val="22"/>
          <w:rtl w:val="0"/>
        </w:rPr>
        <w:t xml:space="preserve">El laboratorio especializado amplía las capacidades de IA/ML de </w:t>
      </w:r>
      <w:r w:rsidDel="00000000" w:rsidR="00000000" w:rsidRPr="00000000">
        <w:rPr>
          <w:i w:val="1"/>
          <w:sz w:val="22"/>
          <w:szCs w:val="22"/>
          <w:rtl w:val="0"/>
        </w:rPr>
        <w:t xml:space="preserve">SoftServe</w:t>
      </w:r>
      <w:r w:rsidDel="00000000" w:rsidR="00000000" w:rsidRPr="00000000">
        <w:rPr>
          <w:i w:val="1"/>
          <w:sz w:val="22"/>
          <w:szCs w:val="22"/>
          <w:rtl w:val="0"/>
        </w:rPr>
        <w:t xml:space="preserve">, para acelerar el descubrimiento del valor de la IA generativa y su adopción en el mundo real.</w:t>
      </w:r>
    </w:p>
    <w:p w:rsidR="00000000" w:rsidDel="00000000" w:rsidP="00000000" w:rsidRDefault="00000000" w:rsidRPr="00000000" w14:paraId="00000006">
      <w:pPr>
        <w:spacing w:line="259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jc w:val="both"/>
        <w:rPr>
          <w:b w:val="1"/>
          <w:sz w:val="22"/>
          <w:szCs w:val="22"/>
        </w:rPr>
      </w:pPr>
      <w:bookmarkStart w:colFirst="0" w:colLast="0" w:name="_heading=h.rgz0wjgnfeu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jc w:val="both"/>
        <w:rPr>
          <w:sz w:val="22"/>
          <w:szCs w:val="22"/>
        </w:rPr>
      </w:pPr>
      <w:bookmarkStart w:colFirst="0" w:colLast="0" w:name="_heading=h.30j0zll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Ciudad de México, (Agosto 30, 2023)</w:t>
      </w:r>
      <w:r w:rsidDel="00000000" w:rsidR="00000000" w:rsidRPr="00000000">
        <w:rPr>
          <w:sz w:val="22"/>
          <w:szCs w:val="22"/>
          <w:rtl w:val="0"/>
        </w:rPr>
        <w:t xml:space="preserve"> – </w:t>
      </w:r>
      <w:hyperlink r:id="rId8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22"/>
          <w:szCs w:val="22"/>
          <w:rtl w:val="0"/>
        </w:rPr>
        <w:t xml:space="preserve">, proveedor líder </w:t>
      </w:r>
      <w:r w:rsidDel="00000000" w:rsidR="00000000" w:rsidRPr="00000000">
        <w:rPr>
          <w:sz w:val="22"/>
          <w:szCs w:val="22"/>
          <w:rtl w:val="0"/>
        </w:rPr>
        <w:t xml:space="preserve">en consultoría</w:t>
      </w:r>
      <w:r w:rsidDel="00000000" w:rsidR="00000000" w:rsidRPr="00000000">
        <w:rPr>
          <w:sz w:val="22"/>
          <w:szCs w:val="22"/>
          <w:rtl w:val="0"/>
        </w:rPr>
        <w:t xml:space="preserve"> de tecnologías de la información (TI) y servicios digitales, anunció hoy el lanzamiento de su Laboratorio de Inteligencia Artificial Generativa (</w:t>
      </w:r>
      <w:r w:rsidDel="00000000" w:rsidR="00000000" w:rsidRPr="00000000">
        <w:rPr>
          <w:i w:val="1"/>
          <w:sz w:val="22"/>
          <w:szCs w:val="22"/>
          <w:rtl w:val="0"/>
        </w:rPr>
        <w:t xml:space="preserve">Generative AI Lab</w:t>
      </w:r>
      <w:r w:rsidDel="00000000" w:rsidR="00000000" w:rsidRPr="00000000">
        <w:rPr>
          <w:sz w:val="22"/>
          <w:szCs w:val="22"/>
          <w:rtl w:val="0"/>
        </w:rPr>
        <w:t xml:space="preserve">), cuyo objetivo es ayudar a las empresas a lograr resultados de negocio tangibles con la implementación exitosa de soluciones de este tipo. </w:t>
      </w:r>
    </w:p>
    <w:p w:rsidR="00000000" w:rsidDel="00000000" w:rsidP="00000000" w:rsidRDefault="00000000" w:rsidRPr="00000000" w14:paraId="00000009">
      <w:pPr>
        <w:spacing w:line="259" w:lineRule="auto"/>
        <w:jc w:val="both"/>
        <w:rPr>
          <w:sz w:val="22"/>
          <w:szCs w:val="22"/>
        </w:rPr>
      </w:pPr>
      <w:bookmarkStart w:colFirst="0" w:colLast="0" w:name="_heading=h.yqadufqkhlk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both"/>
        <w:rPr>
          <w:sz w:val="22"/>
          <w:szCs w:val="22"/>
        </w:rPr>
      </w:pPr>
      <w:bookmarkStart w:colFirst="0" w:colLast="0" w:name="_heading=h.qnndtlkfo45t" w:id="5"/>
      <w:bookmarkEnd w:id="5"/>
      <w:r w:rsidDel="00000000" w:rsidR="00000000" w:rsidRPr="00000000">
        <w:rPr>
          <w:sz w:val="22"/>
          <w:szCs w:val="22"/>
          <w:rtl w:val="0"/>
        </w:rPr>
        <w:t xml:space="preserve">Este nuevo laboratorio expande las capacidades de IA y aprendizaje automático (ML, </w:t>
      </w:r>
      <w:r w:rsidDel="00000000" w:rsidR="00000000" w:rsidRPr="00000000">
        <w:rPr>
          <w:i w:val="1"/>
          <w:sz w:val="22"/>
          <w:szCs w:val="22"/>
          <w:rtl w:val="0"/>
        </w:rPr>
        <w:t xml:space="preserve">machine learning</w:t>
      </w:r>
      <w:r w:rsidDel="00000000" w:rsidR="00000000" w:rsidRPr="00000000">
        <w:rPr>
          <w:sz w:val="22"/>
          <w:szCs w:val="22"/>
          <w:rtl w:val="0"/>
        </w:rPr>
        <w:t xml:space="preserve">) de </w:t>
      </w:r>
      <w:r w:rsidDel="00000000" w:rsidR="00000000" w:rsidRPr="00000000">
        <w:rPr>
          <w:sz w:val="22"/>
          <w:szCs w:val="22"/>
          <w:rtl w:val="0"/>
        </w:rPr>
        <w:t xml:space="preserve">SoftServe</w:t>
      </w:r>
      <w:r w:rsidDel="00000000" w:rsidR="00000000" w:rsidRPr="00000000">
        <w:rPr>
          <w:sz w:val="22"/>
          <w:szCs w:val="22"/>
          <w:rtl w:val="0"/>
        </w:rPr>
        <w:t xml:space="preserve">, con investigación y desarrollo de modelos generativos avanzados en aplicaciones de IA multimodal, así como un equipo dedicado de expertos para aprovechar y acelerar el poder transformador de la IA generativa desde el descubrimiento hasta la adopción en el mundo real.</w:t>
      </w:r>
    </w:p>
    <w:p w:rsidR="00000000" w:rsidDel="00000000" w:rsidP="00000000" w:rsidRDefault="00000000" w:rsidRPr="00000000" w14:paraId="0000000B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"</w:t>
      </w:r>
      <w:r w:rsidDel="00000000" w:rsidR="00000000" w:rsidRPr="00000000">
        <w:rPr>
          <w:i w:val="1"/>
          <w:sz w:val="22"/>
          <w:szCs w:val="22"/>
          <w:rtl w:val="0"/>
        </w:rPr>
        <w:t xml:space="preserve">A diferencia de otras áreas con mejores prácticas más desarrolladas y maduras, la IA generativa se destaca por su novedad y propiedades emergentes, que revelan no sólo innovaciones tecnológicas sino también casos de uso disruptivos que pueden redefinir las estrategias comerciales de las empresas",</w:t>
      </w:r>
      <w:r w:rsidDel="00000000" w:rsidR="00000000" w:rsidRPr="00000000">
        <w:rPr>
          <w:sz w:val="22"/>
          <w:szCs w:val="22"/>
          <w:rtl w:val="0"/>
        </w:rPr>
        <w:t xml:space="preserve"> dijo </w:t>
      </w:r>
      <w:r w:rsidDel="00000000" w:rsidR="00000000" w:rsidRPr="00000000">
        <w:rPr>
          <w:b w:val="1"/>
          <w:sz w:val="22"/>
          <w:szCs w:val="22"/>
          <w:rtl w:val="0"/>
        </w:rPr>
        <w:t xml:space="preserve">Alex Chubay, Director de Tecnología de SoftServe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“</w:t>
      </w:r>
      <w:r w:rsidDel="00000000" w:rsidR="00000000" w:rsidRPr="00000000">
        <w:rPr>
          <w:i w:val="1"/>
          <w:sz w:val="22"/>
          <w:szCs w:val="22"/>
          <w:rtl w:val="0"/>
        </w:rPr>
        <w:t xml:space="preserve">El ritmo de la innovación en este terreno es asombroso y a menudo </w:t>
      </w:r>
      <w:r w:rsidDel="00000000" w:rsidR="00000000" w:rsidRPr="00000000">
        <w:rPr>
          <w:i w:val="1"/>
          <w:sz w:val="22"/>
          <w:szCs w:val="22"/>
          <w:rtl w:val="0"/>
        </w:rPr>
        <w:t xml:space="preserve">abruma</w:t>
      </w:r>
      <w:r w:rsidDel="00000000" w:rsidR="00000000" w:rsidRPr="00000000">
        <w:rPr>
          <w:i w:val="1"/>
          <w:sz w:val="22"/>
          <w:szCs w:val="22"/>
          <w:rtl w:val="0"/>
        </w:rPr>
        <w:t xml:space="preserve"> a las empresas con nuevos avances lanzados </w:t>
      </w:r>
      <w:r w:rsidDel="00000000" w:rsidR="00000000" w:rsidRPr="00000000">
        <w:rPr>
          <w:i w:val="1"/>
          <w:sz w:val="22"/>
          <w:szCs w:val="22"/>
          <w:rtl w:val="0"/>
        </w:rPr>
        <w:t xml:space="preserve">semanalmente</w:t>
      </w:r>
      <w:r w:rsidDel="00000000" w:rsidR="00000000" w:rsidRPr="00000000">
        <w:rPr>
          <w:i w:val="1"/>
          <w:sz w:val="22"/>
          <w:szCs w:val="22"/>
          <w:rtl w:val="0"/>
        </w:rPr>
        <w:t xml:space="preserve">. Aquí es donde brilla el Generative AI Lab. No es sólo un centro para la experimentación rápida, el descubrimiento de valor y la ingeniería de soluciones con las últimas técnicas y tecnologías. Es un conducto para canalizar esta explosiva innovación directamente a nuestros clientes</w:t>
      </w:r>
      <w:r w:rsidDel="00000000" w:rsidR="00000000" w:rsidRPr="00000000">
        <w:rPr>
          <w:sz w:val="22"/>
          <w:szCs w:val="22"/>
          <w:rtl w:val="0"/>
        </w:rPr>
        <w:t xml:space="preserve">".</w:t>
      </w:r>
    </w:p>
    <w:p w:rsidR="00000000" w:rsidDel="00000000" w:rsidP="00000000" w:rsidRDefault="00000000" w:rsidRPr="00000000" w14:paraId="0000000F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 Laboratorio de Inteligencia Artificial Generativa de </w:t>
      </w:r>
      <w:r w:rsidDel="00000000" w:rsidR="00000000" w:rsidRPr="00000000">
        <w:rPr>
          <w:sz w:val="22"/>
          <w:szCs w:val="22"/>
          <w:rtl w:val="0"/>
        </w:rPr>
        <w:t xml:space="preserve">SoftServe</w:t>
      </w:r>
      <w:r w:rsidDel="00000000" w:rsidR="00000000" w:rsidRPr="00000000">
        <w:rPr>
          <w:sz w:val="22"/>
          <w:szCs w:val="22"/>
          <w:rtl w:val="0"/>
        </w:rPr>
        <w:t xml:space="preserve"> apoyará los esfuerzos de I+D en varias áreas fundamentales, incluyendo el ajuste fino de modelos y la adaptación de dominios, la inteligencia generativa multimodal, la optimización de costos y rendimiento, la gestión operativa (</w:t>
      </w:r>
      <w:r w:rsidDel="00000000" w:rsidR="00000000" w:rsidRPr="00000000">
        <w:rPr>
          <w:sz w:val="22"/>
          <w:szCs w:val="22"/>
          <w:rtl w:val="0"/>
        </w:rPr>
        <w:t xml:space="preserve">LLMOps</w:t>
      </w:r>
      <w:r w:rsidDel="00000000" w:rsidR="00000000" w:rsidRPr="00000000">
        <w:rPr>
          <w:sz w:val="22"/>
          <w:szCs w:val="22"/>
          <w:rtl w:val="0"/>
        </w:rPr>
        <w:t xml:space="preserve">) y más. La fusión de múltiples tecnologías y enfoques emergentes en estas áreas de interés, producirá casos de uso pioneros en todos los sectores. </w:t>
      </w:r>
    </w:p>
    <w:p w:rsidR="00000000" w:rsidDel="00000000" w:rsidP="00000000" w:rsidRDefault="00000000" w:rsidRPr="00000000" w14:paraId="00000011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 prioridades de investigación meticulosamente alineadas a las necesidades y estrategias de los clientes de </w:t>
      </w:r>
      <w:r w:rsidDel="00000000" w:rsidR="00000000" w:rsidRPr="00000000">
        <w:rPr>
          <w:sz w:val="22"/>
          <w:szCs w:val="22"/>
          <w:rtl w:val="0"/>
        </w:rPr>
        <w:t xml:space="preserve">SoftServe</w:t>
      </w:r>
      <w:r w:rsidDel="00000000" w:rsidR="00000000" w:rsidRPr="00000000">
        <w:rPr>
          <w:sz w:val="22"/>
          <w:szCs w:val="22"/>
          <w:rtl w:val="0"/>
        </w:rPr>
        <w:t xml:space="preserve">, la experiencia y los activos generados dentro del laboratorio encontrarán su camino orgánico en escenarios de negocio del mundo real, asegurando una adopción práctica e impactante.</w:t>
      </w:r>
    </w:p>
    <w:p w:rsidR="00000000" w:rsidDel="00000000" w:rsidP="00000000" w:rsidRDefault="00000000" w:rsidRPr="00000000" w14:paraId="00000013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"</w:t>
      </w:r>
      <w:r w:rsidDel="00000000" w:rsidR="00000000" w:rsidRPr="00000000">
        <w:rPr>
          <w:i w:val="1"/>
          <w:sz w:val="22"/>
          <w:szCs w:val="22"/>
          <w:rtl w:val="0"/>
        </w:rPr>
        <w:t xml:space="preserve">Para avanzar, debemos ser estratégicos en la implementación</w:t>
      </w:r>
      <w:r w:rsidDel="00000000" w:rsidR="00000000" w:rsidRPr="00000000">
        <w:rPr>
          <w:sz w:val="22"/>
          <w:szCs w:val="22"/>
          <w:rtl w:val="0"/>
        </w:rPr>
        <w:t xml:space="preserve">", dijo </w:t>
      </w:r>
      <w:r w:rsidDel="00000000" w:rsidR="00000000" w:rsidRPr="00000000">
        <w:rPr>
          <w:b w:val="1"/>
          <w:sz w:val="22"/>
          <w:szCs w:val="22"/>
          <w:rtl w:val="0"/>
        </w:rPr>
        <w:t xml:space="preserve">Iurii Milovanov, AVP de IA y Ciencia de Datos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SoftServe</w:t>
      </w:r>
      <w:r w:rsidDel="00000000" w:rsidR="00000000" w:rsidRPr="00000000">
        <w:rPr>
          <w:sz w:val="22"/>
          <w:szCs w:val="22"/>
          <w:rtl w:val="0"/>
        </w:rPr>
        <w:t xml:space="preserve">. "</w:t>
      </w:r>
      <w:r w:rsidDel="00000000" w:rsidR="00000000" w:rsidRPr="00000000">
        <w:rPr>
          <w:i w:val="1"/>
          <w:sz w:val="22"/>
          <w:szCs w:val="22"/>
          <w:rtl w:val="0"/>
        </w:rPr>
        <w:t xml:space="preserve">Aquí es donde un enfoque pragmático se vuelve crítico para probar que estas posibilidades, una vez hipotéticas, pueden tener impactos reales a través de varias funciones de negocio e industrias</w:t>
      </w:r>
      <w:r w:rsidDel="00000000" w:rsidR="00000000" w:rsidRPr="00000000">
        <w:rPr>
          <w:sz w:val="22"/>
          <w:szCs w:val="22"/>
          <w:rtl w:val="0"/>
        </w:rPr>
        <w:t xml:space="preserve">".</w:t>
      </w:r>
    </w:p>
    <w:p w:rsidR="00000000" w:rsidDel="00000000" w:rsidP="00000000" w:rsidRDefault="00000000" w:rsidRPr="00000000" w14:paraId="00000015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Las tres principales ofertas de la IA generativa de </w:t>
      </w:r>
      <w:r w:rsidDel="00000000" w:rsidR="00000000" w:rsidRPr="00000000">
        <w:rPr>
          <w:sz w:val="22"/>
          <w:szCs w:val="22"/>
          <w:rtl w:val="0"/>
        </w:rPr>
        <w:t xml:space="preserve">SoftServe</w:t>
      </w:r>
      <w:r w:rsidDel="00000000" w:rsidR="00000000" w:rsidRPr="00000000">
        <w:rPr>
          <w:sz w:val="22"/>
          <w:szCs w:val="22"/>
          <w:rtl w:val="0"/>
        </w:rPr>
        <w:t xml:space="preserve">, son:</w:t>
      </w:r>
    </w:p>
    <w:p w:rsidR="00000000" w:rsidDel="00000000" w:rsidP="00000000" w:rsidRDefault="00000000" w:rsidRPr="00000000" w14:paraId="00000017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Descubrimiento de 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sz w:val="22"/>
          <w:szCs w:val="22"/>
          <w:rtl w:val="0"/>
        </w:rPr>
        <w:t xml:space="preserve">La fase de descubrimiento inicial guía a los clientes a través de las complejidades del panorama de la IA generativa, revelando y validando su posible impacto y viabilidad dentro de las organizaciones.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Plataforma de lanzamiento de 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sz w:val="22"/>
          <w:szCs w:val="22"/>
          <w:rtl w:val="0"/>
        </w:rPr>
        <w:t xml:space="preserve">El programa Launchpad permite la experimentación rápida y la exploración basada en evidencia de nuevos casos de uso, a través de un </w:t>
      </w:r>
      <w:r w:rsidDel="00000000" w:rsidR="00000000" w:rsidRPr="00000000">
        <w:rPr>
          <w:i w:val="1"/>
          <w:sz w:val="22"/>
          <w:szCs w:val="22"/>
          <w:rtl w:val="0"/>
        </w:rPr>
        <w:t xml:space="preserve">sandbox</w:t>
      </w:r>
      <w:r w:rsidDel="00000000" w:rsidR="00000000" w:rsidRPr="00000000">
        <w:rPr>
          <w:sz w:val="22"/>
          <w:szCs w:val="22"/>
          <w:rtl w:val="0"/>
        </w:rPr>
        <w:t xml:space="preserve"> generativo de IA que permite a los usuarios explorar, validar y probar la implementación.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Adopción de 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sz w:val="22"/>
          <w:szCs w:val="22"/>
          <w:rtl w:val="0"/>
        </w:rPr>
        <w:t xml:space="preserve">La oferta final ayuda a los clientes a escalar rápidamente sus soluciones de IA generativa en toda la empresa, con mapas de ruta de iniciativas, gobernanza de IA, estrategias de tecnología y de datos, así como el desarrollo y adopción completos de soluciones de IA en equipos de ingeniería.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 Laboratorio de IA Generativa de </w:t>
      </w:r>
      <w:r w:rsidDel="00000000" w:rsidR="00000000" w:rsidRPr="00000000">
        <w:rPr>
          <w:sz w:val="22"/>
          <w:szCs w:val="22"/>
          <w:rtl w:val="0"/>
        </w:rPr>
        <w:t xml:space="preserve">SoftServe</w:t>
      </w:r>
      <w:r w:rsidDel="00000000" w:rsidR="00000000" w:rsidRPr="00000000">
        <w:rPr>
          <w:sz w:val="22"/>
          <w:szCs w:val="22"/>
          <w:rtl w:val="0"/>
        </w:rPr>
        <w:t xml:space="preserve"> utiliza herramientas y plataformas tecnológicas en colaboración con AWS, Google Cloud, Microsoft Azure y NVIDIA. La práctica orientada a resultados aplica casos de uso de éxito y un marco de evaluación establecido, para hacer de la IA generativa una realidad empresarial intersectorial.</w:t>
      </w:r>
    </w:p>
    <w:p w:rsidR="00000000" w:rsidDel="00000000" w:rsidP="00000000" w:rsidRDefault="00000000" w:rsidRPr="00000000" w14:paraId="0000001D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t xml:space="preserve">Para obtener más información sobre las soluciones y capacidades en IA Generativa de </w:t>
      </w:r>
      <w:r w:rsidDel="00000000" w:rsidR="00000000" w:rsidRPr="00000000">
        <w:rPr>
          <w:sz w:val="22"/>
          <w:szCs w:val="22"/>
          <w:rtl w:val="0"/>
        </w:rPr>
        <w:t xml:space="preserve">SoftServe</w:t>
      </w:r>
      <w:r w:rsidDel="00000000" w:rsidR="00000000" w:rsidRPr="00000000">
        <w:rPr>
          <w:sz w:val="22"/>
          <w:szCs w:val="22"/>
          <w:rtl w:val="0"/>
        </w:rPr>
        <w:t xml:space="preserve">, favor de visitar esta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página web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###</w:t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SOFTSERVE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20"/>
          <w:szCs w:val="20"/>
          <w:rtl w:val="0"/>
        </w:rPr>
        <w:t xml:space="preserve"> es un proveedor líder de servicios digitales y de consultoría de TI. Nuestra curiosidad sin límites nos impulsa a explorar e innovar para nuestros clientes. Juntos, expandimos el horizonte de las nuevas tecnologías para resolver los complejos retos empresariales de hoy y lograr resultados de negocio significativos. Identificamos el arte de lo posible. </w:t>
      </w:r>
      <w:r w:rsidDel="00000000" w:rsidR="00000000" w:rsidRPr="00000000">
        <w:rPr>
          <w:sz w:val="20"/>
          <w:szCs w:val="20"/>
          <w:rtl w:val="0"/>
        </w:rPr>
        <w:t xml:space="preserve">Confíe</w:t>
      </w:r>
      <w:r w:rsidDel="00000000" w:rsidR="00000000" w:rsidRPr="00000000">
        <w:rPr>
          <w:sz w:val="20"/>
          <w:szCs w:val="20"/>
          <w:rtl w:val="0"/>
        </w:rPr>
        <w:t xml:space="preserve"> en </w:t>
      </w:r>
      <w:r w:rsidDel="00000000" w:rsidR="00000000" w:rsidRPr="00000000">
        <w:rPr>
          <w:sz w:val="20"/>
          <w:szCs w:val="20"/>
          <w:rtl w:val="0"/>
        </w:rPr>
        <w:t xml:space="preserve">SoftServe</w:t>
      </w:r>
      <w:r w:rsidDel="00000000" w:rsidR="00000000" w:rsidRPr="00000000">
        <w:rPr>
          <w:sz w:val="20"/>
          <w:szCs w:val="20"/>
          <w:rtl w:val="0"/>
        </w:rPr>
        <w:t xml:space="preserve"> para diseñar y ejecutar capacidades maduras e innovadoras, como ingeniería digital, datos y análisis, nube e IA/ML.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Nuestra reputación global se obtiene a partir de más de 30 años de experiencia, brindando soluciones digitales superiores a una velocidad excepcional por parte de talentos de ingeniería de primer nivel para empresas, que incluyen alta tecnología, servicios financieros, atención médica, ciencias de la vida, comercio minorista, energía y fabricación. Visite nuestro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sitio web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blog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20"/>
          <w:szCs w:val="20"/>
          <w:rtl w:val="0"/>
        </w:rPr>
        <w:t xml:space="preserve"> y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sz w:val="20"/>
          <w:szCs w:val="20"/>
          <w:rtl w:val="0"/>
        </w:rPr>
        <w:t xml:space="preserve"> para obtener más información.</w:t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75120"/>
    <w:rPr>
      <w:kern w:val="0"/>
    </w:rPr>
  </w:style>
  <w:style w:type="paragraph" w:styleId="Heading3">
    <w:name w:val="heading 3"/>
    <w:basedOn w:val="Normal"/>
    <w:next w:val="Normal"/>
    <w:link w:val="Heading3Char"/>
    <w:qFormat w:val="1"/>
    <w:rsid w:val="00A75120"/>
    <w:pPr>
      <w:keepNext w:val="1"/>
      <w:spacing w:after="60" w:before="240"/>
      <w:outlineLvl w:val="2"/>
    </w:pPr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A75120"/>
    <w:rPr>
      <w:rFonts w:ascii="Times New Roman" w:cs="Times New Roman" w:eastAsia="Times New Roman" w:hAnsi="Times New Roman"/>
      <w:b w:val="1"/>
      <w:bCs w:val="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 w:val="1"/>
    <w:rsid w:val="00A75120"/>
    <w:rPr>
      <w:color w:val="0563c1" w:themeColor="hyperlink"/>
      <w:u w:val="single"/>
    </w:rPr>
  </w:style>
  <w:style w:type="character" w:styleId="ui-provider" w:customStyle="1">
    <w:name w:val="ui-provider"/>
    <w:basedOn w:val="DefaultParagraphFont"/>
    <w:rsid w:val="00A75120"/>
  </w:style>
  <w:style w:type="paragraph" w:styleId="paragraph" w:customStyle="1">
    <w:name w:val="paragraph"/>
    <w:basedOn w:val="Normal"/>
    <w:rsid w:val="00A7512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7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kern w:val="0"/>
      <w:sz w:val="20"/>
      <w:szCs w:val="20"/>
    </w:rPr>
  </w:style>
  <w:style w:type="paragraph" w:styleId="Revision">
    <w:name w:val="Revision"/>
    <w:hidden w:val="1"/>
    <w:uiPriority w:val="99"/>
    <w:semiHidden w:val="1"/>
    <w:rsid w:val="00096EF0"/>
    <w:rPr>
      <w:kern w:val="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F37C0"/>
    <w:rPr>
      <w:color w:val="605e5c"/>
      <w:shd w:color="auto" w:fill="e1dfdd" w:val="cle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A7CF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A7CF4"/>
    <w:rPr>
      <w:b w:val="1"/>
      <w:bCs w:val="1"/>
      <w:kern w:val="0"/>
      <w:sz w:val="20"/>
      <w:szCs w:val="20"/>
    </w:rPr>
  </w:style>
  <w:style w:type="character" w:styleId="Mention">
    <w:name w:val="Mention"/>
    <w:basedOn w:val="DefaultParagraphFont"/>
    <w:uiPriority w:val="99"/>
    <w:unhideWhenUsed w:val="1"/>
    <w:rsid w:val="008A7CF4"/>
    <w:rPr>
      <w:color w:val="2b579a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D207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oftserveinc.com/en-us" TargetMode="External"/><Relationship Id="rId10" Type="http://schemas.openxmlformats.org/officeDocument/2006/relationships/hyperlink" Target="https://www.softserveinc.com/en-us" TargetMode="External"/><Relationship Id="rId13" Type="http://schemas.openxmlformats.org/officeDocument/2006/relationships/hyperlink" Target="https://www.linkedin.com/company/softserve/" TargetMode="External"/><Relationship Id="rId12" Type="http://schemas.openxmlformats.org/officeDocument/2006/relationships/hyperlink" Target="https://www.softserveinc.com/en-us/blo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ftserveinc.com/en-us/generative-ai" TargetMode="External"/><Relationship Id="rId15" Type="http://schemas.openxmlformats.org/officeDocument/2006/relationships/hyperlink" Target="https://twitter.com/SoftServeInc" TargetMode="External"/><Relationship Id="rId14" Type="http://schemas.openxmlformats.org/officeDocument/2006/relationships/hyperlink" Target="https://www.facebook.com/SoftServeIn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softserveinc.com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o5gvcRJryxhKJFyUUBgij5WWkw==">CgMxLjAyDmguOXhqanRsOTJmYnZrMghoLmdqZGd4czIOaC5yZ3owd2pnbmZldTQyCWguMzBqMHpsbDIOaC55cWFkdWZxa2hsa20yDmgucW5uZHRsa2ZvNDV0OAByITFPdzg1YUdXa1dRMmhnWFdVaVEyYzlpYm5DWFVXd1loWg==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2023-08-21T19:27:00Z</dcterms:created>
  <dc:creator>Kayla Cash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0x0101004195FC54A15F344D83577B1CDDD67A5D</vt:lpwstr>
  </property>
  <property fmtid="{D5CDD505-2E9C-101B-9397-08002B2CF9AE}" pid="3" name="MediaServiceImageTags">
    <vt:lpwstr/>
  </property>
</Properties>
</file>